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B5D28" w14:textId="45B1D4D2" w:rsidR="00780F00" w:rsidRDefault="00D96A6F"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C1C59DB" wp14:editId="3BFC875A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3023235" cy="10690225"/>
                <wp:effectExtent l="2540" t="0" r="3175" b="6350"/>
                <wp:wrapNone/>
                <wp:docPr id="2" name="Group 45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3235" cy="10690225"/>
                          <a:chOff x="0" y="0"/>
                          <a:chExt cx="3113670" cy="10058400"/>
                        </a:xfrm>
                      </wpg:grpSpPr>
                      <wps:wsp>
                        <wps:cNvPr id="3" name="Rectangle 459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545" cy="10058400"/>
                          </a:xfrm>
                          <a:prstGeom prst="rect">
                            <a:avLst/>
                          </a:prstGeom>
                          <a:solidFill>
                            <a:srgbClr val="E17DE3">
                              <a:alpha val="79999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Rectangle 460"/>
                        <wps:cNvSpPr>
                          <a:spLocks noChangeArrowheads="1"/>
                        </wps:cNvSpPr>
                        <wps:spPr bwMode="auto">
                          <a:xfrm>
                            <a:off x="124691" y="0"/>
                            <a:ext cx="2971800" cy="10058400"/>
                          </a:xfrm>
                          <a:prstGeom prst="rect">
                            <a:avLst/>
                          </a:prstGeom>
                          <a:solidFill>
                            <a:srgbClr val="AC94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61"/>
                        <wps:cNvSpPr>
                          <a:spLocks noChangeArrowheads="1"/>
                        </wps:cNvSpPr>
                        <wps:spPr bwMode="auto">
                          <a:xfrm>
                            <a:off x="13854" y="0"/>
                            <a:ext cx="3099816" cy="237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D6A796C" w14:textId="77777777" w:rsidR="00780F00" w:rsidRPr="00780F00" w:rsidRDefault="00780F00">
                              <w:pPr>
                                <w:pStyle w:val="NoSpacing"/>
                                <w:rPr>
                                  <w:color w:val="FFFFFF"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sz w:val="96"/>
                                  <w:szCs w:val="96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6761018"/>
                            <a:ext cx="3089515" cy="283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1107782" w14:textId="77777777" w:rsidR="00780F00" w:rsidRPr="00780F00" w:rsidRDefault="00780F00">
                              <w:pPr>
                                <w:pStyle w:val="NoSpacing"/>
                                <w:spacing w:line="360" w:lineRule="auto"/>
                                <w:rPr>
                                  <w:color w:val="FFFFFF"/>
                                </w:rPr>
                              </w:pPr>
                              <w:r>
                                <w:t xml:space="preserve">     </w:t>
                              </w:r>
                            </w:p>
                            <w:p w14:paraId="0FC5794A" w14:textId="77777777" w:rsidR="00780F00" w:rsidRPr="00780F00" w:rsidRDefault="00780F00">
                              <w:pPr>
                                <w:pStyle w:val="NoSpacing"/>
                                <w:spacing w:line="360" w:lineRule="auto"/>
                                <w:rPr>
                                  <w:color w:val="FFFFFF"/>
                                </w:rPr>
                              </w:pPr>
                              <w:r>
                                <w:t xml:space="preserve">     </w:t>
                              </w:r>
                            </w:p>
                            <w:p w14:paraId="25CAD52A" w14:textId="77777777" w:rsidR="00780F00" w:rsidRPr="00780F00" w:rsidRDefault="00780F00">
                              <w:pPr>
                                <w:pStyle w:val="NoSpacing"/>
                                <w:spacing w:line="360" w:lineRule="auto"/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3C1C59DB" id="Group 453" o:spid="_x0000_s1026" alt="&quot;&quot;" style="position:absolute;margin-left:186.85pt;margin-top:0;width:238.05pt;height:841.75pt;z-index:251656192;mso-width-percent:400;mso-height-percent:1000;mso-position-horizontal:right;mso-position-horizontal-relative:page;mso-position-vertical:top;mso-position-vertical-relative:page;mso-width-percent:400;mso-height-percent:10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">
                <v:rect id="Rectangle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" fillcolor="#e17de3" stroked="f" strokecolor="white" strokeweight="1pt">
                  <v:fill opacity="52428f"/>
                  <v:shadow color="#d8d8d8" offset="3pt,3pt"/>
                </v:rect>
                <v:rect id="Rectangle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" fillcolor="#ac94cc" stroked="f" strokecolor="#d8d8d8"/>
                <v:rect id="Rectangle 461" o:spid="_x0000_s1029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" filled="f" stroked="f" strokecolor="white" strokeweight="1pt">
                  <v:fill opacity="52428f"/>
                  <v:textbox inset="28.8pt,14.4pt,14.4pt,14.4pt">
                    <w:txbxContent>
                      <w:p w14:paraId="7D6A796C" w14:textId="77777777" w:rsidR="00780F00" w:rsidRPr="00780F00" w:rsidRDefault="00780F00">
                        <w:pPr>
                          <w:pStyle w:val="NoSpacing"/>
                          <w:rPr>
                            <w:color w:val="FFFFFF"/>
                            <w:sz w:val="96"/>
                            <w:szCs w:val="96"/>
                          </w:rPr>
                        </w:pPr>
                        <w:r>
                          <w:rPr>
                            <w:sz w:val="96"/>
                            <w:szCs w:val="96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9" o:spid="_x0000_s1030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" filled="f" stroked="f" strokecolor="white" strokeweight="1pt">
                  <v:fill opacity="52428f"/>
                  <v:textbox inset="28.8pt,14.4pt,14.4pt,14.4pt">
                    <w:txbxContent>
                      <w:p w14:paraId="21107782" w14:textId="77777777" w:rsidR="00780F00" w:rsidRPr="00780F00" w:rsidRDefault="00780F00">
                        <w:pPr>
                          <w:pStyle w:val="NoSpacing"/>
                          <w:spacing w:line="360" w:lineRule="auto"/>
                          <w:rPr>
                            <w:color w:val="FFFFFF"/>
                          </w:rPr>
                        </w:pPr>
                        <w:r>
                          <w:t xml:space="preserve">     </w:t>
                        </w:r>
                      </w:p>
                      <w:p w14:paraId="0FC5794A" w14:textId="77777777" w:rsidR="00780F00" w:rsidRPr="00780F00" w:rsidRDefault="00780F00">
                        <w:pPr>
                          <w:pStyle w:val="NoSpacing"/>
                          <w:spacing w:line="360" w:lineRule="auto"/>
                          <w:rPr>
                            <w:color w:val="FFFFFF"/>
                          </w:rPr>
                        </w:pPr>
                        <w:r>
                          <w:t xml:space="preserve">     </w:t>
                        </w:r>
                      </w:p>
                      <w:p w14:paraId="25CAD52A" w14:textId="77777777" w:rsidR="00780F00" w:rsidRPr="00780F00" w:rsidRDefault="00780F00">
                        <w:pPr>
                          <w:pStyle w:val="NoSpacing"/>
                          <w:spacing w:line="360" w:lineRule="auto"/>
                          <w:rPr>
                            <w:color w:val="FFFFFF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6B00B7D" wp14:editId="422C6DAC">
                <wp:simplePos x="0" y="0"/>
                <wp:positionH relativeFrom="page">
                  <wp:posOffset>9525</wp:posOffset>
                </wp:positionH>
                <wp:positionV relativeFrom="page">
                  <wp:posOffset>2682875</wp:posOffset>
                </wp:positionV>
                <wp:extent cx="6804025" cy="652145"/>
                <wp:effectExtent l="0" t="0" r="0" b="0"/>
                <wp:wrapNone/>
                <wp:docPr id="1" name="Rectangle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4025" cy="65214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FA164B" w14:textId="77777777" w:rsidR="00780F00" w:rsidRPr="00181A0C" w:rsidRDefault="00000292">
                            <w:pPr>
                              <w:pStyle w:val="NoSpacing"/>
                              <w:jc w:val="right"/>
                              <w:rPr>
                                <w:rFonts w:ascii="Century Gothic" w:hAnsi="Century Gothic"/>
                                <w:b/>
                                <w:color w:val="FFFFFF"/>
                                <w:sz w:val="72"/>
                                <w:szCs w:val="72"/>
                              </w:rPr>
                            </w:pPr>
                            <w:r w:rsidRPr="00181A0C">
                              <w:rPr>
                                <w:rFonts w:ascii="Century Gothic" w:hAnsi="Century Gothic"/>
                                <w:b/>
                                <w:color w:val="FFFFFF"/>
                                <w:sz w:val="72"/>
                                <w:szCs w:val="72"/>
                              </w:rPr>
                              <w:t>North West Regional College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90000</wp14:pctWidth>
                </wp14:sizeRelH>
                <wp14:sizeRelV relativeFrom="page">
                  <wp14:pctHeight>7300</wp14:pctHeight>
                </wp14:sizeRelV>
              </wp:anchor>
            </w:drawing>
          </mc:Choice>
          <mc:Fallback>
            <w:pict>
              <v:rect w14:anchorId="26B00B7D" id="Rectangle 16" o:spid="_x0000_s1031" alt="&quot;&quot;" style="position:absolute;margin-left:.75pt;margin-top:211.25pt;width:535.75pt;height:51.35pt;z-index:251657216;visibility:visible;mso-wrap-style:square;mso-width-percent:90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" o:allowincell="f" fillcolor="#7030a0" stroked="f">
                <v:textbox style="mso-fit-shape-to-text:t" inset="14.4pt,,14.4pt">
                  <w:txbxContent>
                    <w:p w14:paraId="1CFA164B" w14:textId="77777777" w:rsidR="00780F00" w:rsidRPr="00181A0C" w:rsidRDefault="00000292">
                      <w:pPr>
                        <w:pStyle w:val="NoSpacing"/>
                        <w:jc w:val="right"/>
                        <w:rPr>
                          <w:rFonts w:ascii="Century Gothic" w:hAnsi="Century Gothic"/>
                          <w:b/>
                          <w:color w:val="FFFFFF"/>
                          <w:sz w:val="72"/>
                          <w:szCs w:val="72"/>
                        </w:rPr>
                      </w:pPr>
                      <w:r w:rsidRPr="00181A0C">
                        <w:rPr>
                          <w:rFonts w:ascii="Century Gothic" w:hAnsi="Century Gothic"/>
                          <w:b/>
                          <w:color w:val="FFFFFF"/>
                          <w:sz w:val="72"/>
                          <w:szCs w:val="72"/>
                        </w:rPr>
                        <w:t>North West Regional College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37017B62" w14:textId="69BBD64A" w:rsidR="00EA2ED4" w:rsidRPr="00000292" w:rsidRDefault="00D96A6F" w:rsidP="00000292">
      <w:pPr>
        <w:rPr>
          <w:rFonts w:ascii="Arial" w:hAnsi="Arial" w:cs="Arial"/>
          <w:b/>
          <w:color w:val="63489A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B58796" wp14:editId="61E15698">
            <wp:simplePos x="0" y="0"/>
            <wp:positionH relativeFrom="margin">
              <wp:posOffset>701040</wp:posOffset>
            </wp:positionH>
            <wp:positionV relativeFrom="margin">
              <wp:posOffset>3228975</wp:posOffset>
            </wp:positionV>
            <wp:extent cx="6342380" cy="4434840"/>
            <wp:effectExtent l="0" t="0" r="0" b="0"/>
            <wp:wrapSquare wrapText="bothSides"/>
            <wp:docPr id="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380" cy="443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F00">
        <w:rPr>
          <w:rFonts w:ascii="Arial" w:hAnsi="Arial" w:cs="Arial"/>
          <w:b/>
        </w:rPr>
        <w:br w:type="page"/>
      </w:r>
      <w:r w:rsidR="00D9131C" w:rsidRPr="00000292">
        <w:rPr>
          <w:rFonts w:ascii="Century Gothic" w:hAnsi="Century Gothic" w:cs="Arial"/>
          <w:b/>
          <w:color w:val="63489A"/>
          <w:sz w:val="48"/>
          <w:szCs w:val="48"/>
        </w:rPr>
        <w:lastRenderedPageBreak/>
        <w:t>Introduction</w:t>
      </w:r>
    </w:p>
    <w:p w14:paraId="4EE72CC0" w14:textId="77777777" w:rsidR="00D9131C" w:rsidRPr="00000292" w:rsidRDefault="00D9131C">
      <w:pPr>
        <w:rPr>
          <w:rFonts w:ascii="Century Gothic" w:hAnsi="Century Gothic" w:cs="Arial"/>
        </w:rPr>
      </w:pPr>
    </w:p>
    <w:p w14:paraId="15ACACE6" w14:textId="77777777" w:rsidR="00D9131C" w:rsidRPr="00000292" w:rsidRDefault="00D9131C" w:rsidP="00D9131C">
      <w:pPr>
        <w:ind w:right="26"/>
        <w:rPr>
          <w:rFonts w:ascii="Century Gothic" w:hAnsi="Century Gothic" w:cs="Arial"/>
        </w:rPr>
      </w:pPr>
      <w:r w:rsidRPr="00000292">
        <w:rPr>
          <w:rFonts w:ascii="Century Gothic" w:hAnsi="Century Gothic" w:cs="Arial"/>
        </w:rPr>
        <w:t>Section 75 of the Northern Ireland Act 1998 (the Act) requires The North West Regional College to comply with two statutory duties.</w:t>
      </w:r>
    </w:p>
    <w:p w14:paraId="1C71C3A8" w14:textId="77777777" w:rsidR="00D9131C" w:rsidRPr="00000292" w:rsidRDefault="00D9131C" w:rsidP="00D9131C">
      <w:pPr>
        <w:ind w:left="720" w:right="26"/>
        <w:rPr>
          <w:rFonts w:ascii="Century Gothic" w:hAnsi="Century Gothic" w:cs="Arial"/>
        </w:rPr>
      </w:pPr>
    </w:p>
    <w:p w14:paraId="536BBE2D" w14:textId="77777777" w:rsidR="00D9131C" w:rsidRPr="00000292" w:rsidRDefault="00D9131C" w:rsidP="00D9131C">
      <w:pPr>
        <w:ind w:right="26"/>
        <w:rPr>
          <w:rFonts w:ascii="Century Gothic" w:hAnsi="Century Gothic" w:cs="Arial"/>
        </w:rPr>
      </w:pPr>
      <w:r w:rsidRPr="00000292">
        <w:rPr>
          <w:rFonts w:ascii="Century Gothic" w:hAnsi="Century Gothic" w:cs="Arial"/>
        </w:rPr>
        <w:t>Section 75 (1)</w:t>
      </w:r>
    </w:p>
    <w:p w14:paraId="676B9C63" w14:textId="77777777" w:rsidR="00D9131C" w:rsidRPr="00000292" w:rsidRDefault="00D9131C" w:rsidP="00D9131C">
      <w:pPr>
        <w:ind w:right="26"/>
        <w:rPr>
          <w:rFonts w:ascii="Century Gothic" w:hAnsi="Century Gothic" w:cs="Arial"/>
        </w:rPr>
      </w:pPr>
      <w:r w:rsidRPr="00000292">
        <w:rPr>
          <w:rFonts w:ascii="Century Gothic" w:hAnsi="Century Gothic" w:cs="Arial"/>
        </w:rPr>
        <w:t xml:space="preserve">In carrying out our functions relating to </w:t>
      </w:r>
      <w:smartTag w:uri="urn:schemas-microsoft-com:office:smarttags" w:element="country-region">
        <w:smartTag w:uri="urn:schemas-microsoft-com:office:smarttags" w:element="place">
          <w:r w:rsidRPr="00000292">
            <w:rPr>
              <w:rFonts w:ascii="Century Gothic" w:hAnsi="Century Gothic" w:cs="Arial"/>
            </w:rPr>
            <w:t>Northern Ireland</w:t>
          </w:r>
        </w:smartTag>
      </w:smartTag>
      <w:r w:rsidRPr="00000292">
        <w:rPr>
          <w:rFonts w:ascii="Century Gothic" w:hAnsi="Century Gothic" w:cs="Arial"/>
        </w:rPr>
        <w:t xml:space="preserve"> we are required to have due regard to the need to promote equality of opportunity between</w:t>
      </w:r>
    </w:p>
    <w:p w14:paraId="265B6C37" w14:textId="77777777" w:rsidR="001055EE" w:rsidRPr="00000292" w:rsidRDefault="001055EE" w:rsidP="00D9131C">
      <w:pPr>
        <w:ind w:right="26"/>
        <w:rPr>
          <w:rFonts w:ascii="Century Gothic" w:hAnsi="Century Gothic" w:cs="Arial"/>
        </w:rPr>
      </w:pPr>
    </w:p>
    <w:p w14:paraId="1C534330" w14:textId="77777777" w:rsidR="00D9131C" w:rsidRPr="00000292" w:rsidRDefault="00D9131C" w:rsidP="00D9131C">
      <w:pPr>
        <w:numPr>
          <w:ilvl w:val="0"/>
          <w:numId w:val="1"/>
        </w:numPr>
        <w:tabs>
          <w:tab w:val="num" w:pos="-720"/>
        </w:tabs>
        <w:ind w:left="360" w:right="26"/>
        <w:rPr>
          <w:rFonts w:ascii="Century Gothic" w:hAnsi="Century Gothic" w:cs="Arial"/>
        </w:rPr>
      </w:pPr>
      <w:r w:rsidRPr="00000292">
        <w:rPr>
          <w:rFonts w:ascii="Century Gothic" w:hAnsi="Century Gothic" w:cs="Arial"/>
        </w:rPr>
        <w:t xml:space="preserve">persons of different religious belief, political opinion, racial group, </w:t>
      </w:r>
      <w:r w:rsidR="00000292">
        <w:rPr>
          <w:rFonts w:ascii="Century Gothic" w:hAnsi="Century Gothic" w:cs="Arial"/>
        </w:rPr>
        <w:tab/>
        <w:t xml:space="preserve">age, </w:t>
      </w:r>
      <w:r w:rsidRPr="00000292">
        <w:rPr>
          <w:rFonts w:ascii="Century Gothic" w:hAnsi="Century Gothic" w:cs="Arial"/>
        </w:rPr>
        <w:t>marital status or sexual orientation</w:t>
      </w:r>
    </w:p>
    <w:p w14:paraId="41454DAC" w14:textId="77777777" w:rsidR="00D9131C" w:rsidRPr="00000292" w:rsidRDefault="00D9131C" w:rsidP="00D9131C">
      <w:pPr>
        <w:numPr>
          <w:ilvl w:val="0"/>
          <w:numId w:val="1"/>
        </w:numPr>
        <w:tabs>
          <w:tab w:val="num" w:pos="-360"/>
        </w:tabs>
        <w:ind w:left="360" w:right="26"/>
        <w:rPr>
          <w:rFonts w:ascii="Century Gothic" w:hAnsi="Century Gothic" w:cs="Arial"/>
        </w:rPr>
      </w:pPr>
      <w:r w:rsidRPr="00000292">
        <w:rPr>
          <w:rFonts w:ascii="Century Gothic" w:hAnsi="Century Gothic" w:cs="Arial"/>
        </w:rPr>
        <w:t>men and women generally</w:t>
      </w:r>
    </w:p>
    <w:p w14:paraId="1AC19308" w14:textId="77777777" w:rsidR="00D9131C" w:rsidRPr="00000292" w:rsidRDefault="00D9131C" w:rsidP="00D9131C">
      <w:pPr>
        <w:numPr>
          <w:ilvl w:val="0"/>
          <w:numId w:val="1"/>
        </w:numPr>
        <w:tabs>
          <w:tab w:val="num" w:pos="-360"/>
        </w:tabs>
        <w:ind w:left="360" w:right="26"/>
        <w:rPr>
          <w:rFonts w:ascii="Century Gothic" w:hAnsi="Century Gothic" w:cs="Arial"/>
        </w:rPr>
      </w:pPr>
      <w:r w:rsidRPr="00000292">
        <w:rPr>
          <w:rFonts w:ascii="Century Gothic" w:hAnsi="Century Gothic" w:cs="Arial"/>
        </w:rPr>
        <w:t>persons with a disability and persons without</w:t>
      </w:r>
    </w:p>
    <w:p w14:paraId="0F3261B1" w14:textId="77777777" w:rsidR="00D9131C" w:rsidRPr="00000292" w:rsidRDefault="00D9131C" w:rsidP="00D9131C">
      <w:pPr>
        <w:numPr>
          <w:ilvl w:val="0"/>
          <w:numId w:val="1"/>
        </w:numPr>
        <w:tabs>
          <w:tab w:val="num" w:pos="-360"/>
        </w:tabs>
        <w:ind w:left="360" w:right="26"/>
        <w:rPr>
          <w:rFonts w:ascii="Century Gothic" w:hAnsi="Century Gothic" w:cs="Arial"/>
        </w:rPr>
      </w:pPr>
      <w:r w:rsidRPr="00000292">
        <w:rPr>
          <w:rFonts w:ascii="Century Gothic" w:hAnsi="Century Gothic" w:cs="Arial"/>
        </w:rPr>
        <w:t>persons with dependants and persons without.</w:t>
      </w:r>
    </w:p>
    <w:p w14:paraId="1ADA773B" w14:textId="77777777" w:rsidR="00D9131C" w:rsidRPr="00000292" w:rsidRDefault="00D9131C" w:rsidP="00D9131C">
      <w:pPr>
        <w:ind w:right="26"/>
        <w:rPr>
          <w:rFonts w:ascii="Century Gothic" w:hAnsi="Century Gothic" w:cs="Arial"/>
        </w:rPr>
      </w:pPr>
    </w:p>
    <w:p w14:paraId="4A1CC130" w14:textId="77777777" w:rsidR="00D9131C" w:rsidRPr="00000292" w:rsidRDefault="00D9131C" w:rsidP="00D9131C">
      <w:pPr>
        <w:ind w:right="26"/>
        <w:rPr>
          <w:rFonts w:ascii="Century Gothic" w:hAnsi="Century Gothic" w:cs="Arial"/>
        </w:rPr>
      </w:pPr>
    </w:p>
    <w:p w14:paraId="4C2C3577" w14:textId="77777777" w:rsidR="00D9131C" w:rsidRPr="00000292" w:rsidRDefault="00D9131C" w:rsidP="00181A0C">
      <w:pPr>
        <w:shd w:val="clear" w:color="auto" w:fill="FFFFFF"/>
        <w:ind w:right="26"/>
        <w:rPr>
          <w:rFonts w:ascii="Century Gothic" w:hAnsi="Century Gothic" w:cs="Arial"/>
          <w:b/>
          <w:color w:val="63489A"/>
          <w:sz w:val="36"/>
          <w:szCs w:val="36"/>
        </w:rPr>
      </w:pPr>
      <w:r w:rsidRPr="00000292">
        <w:rPr>
          <w:rFonts w:ascii="Century Gothic" w:hAnsi="Century Gothic" w:cs="Arial"/>
          <w:b/>
          <w:color w:val="63489A"/>
          <w:sz w:val="36"/>
          <w:szCs w:val="36"/>
        </w:rPr>
        <w:t>Section 75 (2)</w:t>
      </w:r>
    </w:p>
    <w:p w14:paraId="570BE6B4" w14:textId="77777777" w:rsidR="00D9131C" w:rsidRPr="00000292" w:rsidRDefault="00D9131C" w:rsidP="00D9131C">
      <w:pPr>
        <w:ind w:right="26"/>
        <w:rPr>
          <w:rFonts w:ascii="Century Gothic" w:hAnsi="Century Gothic" w:cs="Arial"/>
        </w:rPr>
      </w:pPr>
    </w:p>
    <w:p w14:paraId="7E9E6460" w14:textId="77777777" w:rsidR="00D9131C" w:rsidRPr="00000292" w:rsidRDefault="00D9131C" w:rsidP="00D9131C">
      <w:pPr>
        <w:ind w:right="26"/>
        <w:rPr>
          <w:rFonts w:ascii="Century Gothic" w:hAnsi="Century Gothic" w:cs="Arial"/>
        </w:rPr>
      </w:pPr>
      <w:r w:rsidRPr="00000292">
        <w:rPr>
          <w:rFonts w:ascii="Century Gothic" w:hAnsi="Century Gothic" w:cs="Arial"/>
        </w:rPr>
        <w:t xml:space="preserve">In addition, without prejudice to the obligations above, in carrying out our functions in relation to </w:t>
      </w:r>
      <w:smartTag w:uri="urn:schemas-microsoft-com:office:smarttags" w:element="place">
        <w:smartTag w:uri="urn:schemas-microsoft-com:office:smarttags" w:element="country-region">
          <w:r w:rsidRPr="00000292">
            <w:rPr>
              <w:rFonts w:ascii="Century Gothic" w:hAnsi="Century Gothic" w:cs="Arial"/>
            </w:rPr>
            <w:t>Northern Ireland</w:t>
          </w:r>
        </w:smartTag>
      </w:smartTag>
      <w:r w:rsidRPr="00000292">
        <w:rPr>
          <w:rFonts w:ascii="Century Gothic" w:hAnsi="Century Gothic" w:cs="Arial"/>
        </w:rPr>
        <w:t xml:space="preserve"> we are required to have regard to the desirability of promoting good relations between persons of different religious belief, political opinion or racial group. </w:t>
      </w:r>
    </w:p>
    <w:p w14:paraId="1D7DA0AD" w14:textId="77777777" w:rsidR="00D9131C" w:rsidRPr="00000292" w:rsidRDefault="00D9131C" w:rsidP="00D9131C">
      <w:pPr>
        <w:ind w:right="26"/>
        <w:rPr>
          <w:rFonts w:ascii="Century Gothic" w:hAnsi="Century Gothic" w:cs="Arial"/>
        </w:rPr>
      </w:pPr>
    </w:p>
    <w:p w14:paraId="7789D29A" w14:textId="77777777" w:rsidR="00D9131C" w:rsidRPr="00000292" w:rsidRDefault="00D9131C" w:rsidP="00D9131C">
      <w:pPr>
        <w:ind w:right="26"/>
        <w:rPr>
          <w:rFonts w:ascii="Century Gothic" w:hAnsi="Century Gothic" w:cs="Arial"/>
        </w:rPr>
      </w:pPr>
      <w:r w:rsidRPr="00000292">
        <w:rPr>
          <w:rFonts w:ascii="Century Gothic" w:hAnsi="Century Gothic" w:cs="Arial"/>
        </w:rPr>
        <w:t>“Functions” include the “powers and duties” of a public authority.  This includes our employment and procurement functions.</w:t>
      </w:r>
    </w:p>
    <w:p w14:paraId="7D616244" w14:textId="77777777" w:rsidR="00D9131C" w:rsidRPr="00000292" w:rsidRDefault="00D9131C" w:rsidP="00D9131C">
      <w:pPr>
        <w:ind w:right="26"/>
        <w:rPr>
          <w:rFonts w:ascii="Century Gothic" w:hAnsi="Century Gothic" w:cs="Arial"/>
        </w:rPr>
      </w:pPr>
    </w:p>
    <w:p w14:paraId="1C03C284" w14:textId="77777777" w:rsidR="00D9131C" w:rsidRPr="00000292" w:rsidRDefault="00772411" w:rsidP="00181A0C">
      <w:pPr>
        <w:shd w:val="clear" w:color="auto" w:fill="FFFFFF"/>
        <w:ind w:right="26"/>
        <w:rPr>
          <w:rFonts w:ascii="Century Gothic" w:hAnsi="Century Gothic" w:cs="Arial"/>
          <w:b/>
          <w:color w:val="63489A"/>
          <w:sz w:val="36"/>
          <w:szCs w:val="36"/>
        </w:rPr>
      </w:pPr>
      <w:r w:rsidRPr="00000292">
        <w:rPr>
          <w:rFonts w:ascii="Century Gothic" w:hAnsi="Century Gothic" w:cs="Arial"/>
          <w:b/>
          <w:color w:val="63489A"/>
          <w:sz w:val="36"/>
          <w:szCs w:val="36"/>
        </w:rPr>
        <w:t>Managers’</w:t>
      </w:r>
      <w:r w:rsidR="00D9131C" w:rsidRPr="00000292">
        <w:rPr>
          <w:rFonts w:ascii="Century Gothic" w:hAnsi="Century Gothic" w:cs="Arial"/>
          <w:b/>
          <w:color w:val="63489A"/>
          <w:sz w:val="36"/>
          <w:szCs w:val="36"/>
        </w:rPr>
        <w:t xml:space="preserve"> Responsibilities</w:t>
      </w:r>
    </w:p>
    <w:p w14:paraId="574A0683" w14:textId="77777777" w:rsidR="00D9131C" w:rsidRPr="00000292" w:rsidRDefault="00D9131C" w:rsidP="00D9131C">
      <w:pPr>
        <w:ind w:right="26"/>
        <w:rPr>
          <w:rFonts w:ascii="Century Gothic" w:hAnsi="Century Gothic" w:cs="Arial"/>
        </w:rPr>
      </w:pPr>
    </w:p>
    <w:p w14:paraId="4DE8B125" w14:textId="77777777" w:rsidR="00D9131C" w:rsidRPr="00000292" w:rsidRDefault="00772411" w:rsidP="00D9131C">
      <w:pPr>
        <w:ind w:right="26"/>
        <w:rPr>
          <w:rFonts w:ascii="Century Gothic" w:hAnsi="Century Gothic" w:cs="Arial"/>
        </w:rPr>
      </w:pPr>
      <w:r w:rsidRPr="00000292">
        <w:rPr>
          <w:rFonts w:ascii="Century Gothic" w:hAnsi="Century Gothic" w:cs="Arial"/>
        </w:rPr>
        <w:t xml:space="preserve">All staff with managerial responsibility is obliged to promote equality within </w:t>
      </w:r>
      <w:r w:rsidR="0064434D" w:rsidRPr="00000292">
        <w:rPr>
          <w:rFonts w:ascii="Century Gothic" w:hAnsi="Century Gothic" w:cs="Arial"/>
        </w:rPr>
        <w:t>their</w:t>
      </w:r>
      <w:r w:rsidRPr="00000292">
        <w:rPr>
          <w:rFonts w:ascii="Century Gothic" w:hAnsi="Century Gothic" w:cs="Arial"/>
        </w:rPr>
        <w:t xml:space="preserve"> job role but also to ensure equality is promoted by the actions of staff </w:t>
      </w:r>
      <w:r w:rsidR="0064434D" w:rsidRPr="00000292">
        <w:rPr>
          <w:rFonts w:ascii="Century Gothic" w:hAnsi="Century Gothic" w:cs="Arial"/>
        </w:rPr>
        <w:t>for</w:t>
      </w:r>
      <w:r w:rsidRPr="00000292">
        <w:rPr>
          <w:rFonts w:ascii="Century Gothic" w:hAnsi="Century Gothic" w:cs="Arial"/>
        </w:rPr>
        <w:t xml:space="preserve"> which they have responsibility.</w:t>
      </w:r>
    </w:p>
    <w:p w14:paraId="72E0C54F" w14:textId="77777777" w:rsidR="00D9131C" w:rsidRPr="00000292" w:rsidRDefault="00D9131C" w:rsidP="00D9131C">
      <w:pPr>
        <w:ind w:right="26"/>
        <w:rPr>
          <w:rFonts w:ascii="Century Gothic" w:hAnsi="Century Gothic" w:cs="Arial"/>
        </w:rPr>
      </w:pPr>
    </w:p>
    <w:p w14:paraId="33FE64FB" w14:textId="77777777" w:rsidR="00D9131C" w:rsidRPr="00000292" w:rsidRDefault="00D9131C" w:rsidP="00181A0C">
      <w:pPr>
        <w:shd w:val="clear" w:color="auto" w:fill="FFFFFF"/>
        <w:ind w:right="26"/>
        <w:rPr>
          <w:rFonts w:ascii="Century Gothic" w:hAnsi="Century Gothic" w:cs="Arial"/>
          <w:b/>
          <w:color w:val="63489A"/>
          <w:sz w:val="36"/>
          <w:szCs w:val="36"/>
        </w:rPr>
      </w:pPr>
      <w:r w:rsidRPr="00000292">
        <w:rPr>
          <w:rFonts w:ascii="Century Gothic" w:hAnsi="Century Gothic" w:cs="Arial"/>
          <w:b/>
          <w:color w:val="63489A"/>
          <w:sz w:val="36"/>
          <w:szCs w:val="36"/>
        </w:rPr>
        <w:t>What does this mean?</w:t>
      </w:r>
    </w:p>
    <w:p w14:paraId="4174BFA2" w14:textId="77777777" w:rsidR="00D9131C" w:rsidRPr="00000292" w:rsidRDefault="00D9131C" w:rsidP="00D9131C">
      <w:pPr>
        <w:ind w:right="26"/>
        <w:rPr>
          <w:rFonts w:ascii="Century Gothic" w:hAnsi="Century Gothic" w:cs="Arial"/>
        </w:rPr>
      </w:pPr>
    </w:p>
    <w:p w14:paraId="36E88A83" w14:textId="77777777" w:rsidR="00D9131C" w:rsidRPr="00000292" w:rsidRDefault="00772411" w:rsidP="00D9131C">
      <w:pPr>
        <w:ind w:right="26"/>
        <w:rPr>
          <w:rFonts w:ascii="Century Gothic" w:hAnsi="Century Gothic" w:cs="Arial"/>
        </w:rPr>
      </w:pPr>
      <w:r w:rsidRPr="00000292">
        <w:rPr>
          <w:rFonts w:ascii="Century Gothic" w:hAnsi="Century Gothic" w:cs="Arial"/>
        </w:rPr>
        <w:t>All managerial staff</w:t>
      </w:r>
      <w:r w:rsidR="00D9131C" w:rsidRPr="00000292">
        <w:rPr>
          <w:rFonts w:ascii="Century Gothic" w:hAnsi="Century Gothic" w:cs="Arial"/>
        </w:rPr>
        <w:t xml:space="preserve"> </w:t>
      </w:r>
      <w:r w:rsidRPr="00000292">
        <w:rPr>
          <w:rFonts w:ascii="Century Gothic" w:hAnsi="Century Gothic" w:cs="Arial"/>
        </w:rPr>
        <w:t>will ensure</w:t>
      </w:r>
      <w:r w:rsidR="001055EE" w:rsidRPr="00000292">
        <w:rPr>
          <w:rFonts w:ascii="Century Gothic" w:hAnsi="Century Gothic" w:cs="Arial"/>
        </w:rPr>
        <w:t xml:space="preserve"> that </w:t>
      </w:r>
    </w:p>
    <w:p w14:paraId="12168335" w14:textId="77777777" w:rsidR="001055EE" w:rsidRPr="00000292" w:rsidRDefault="001055EE" w:rsidP="00D9131C">
      <w:pPr>
        <w:ind w:right="26"/>
        <w:rPr>
          <w:rFonts w:ascii="Century Gothic" w:hAnsi="Century Gothic" w:cs="Arial"/>
        </w:rPr>
      </w:pPr>
    </w:p>
    <w:p w14:paraId="04B443E7" w14:textId="77777777" w:rsidR="001055EE" w:rsidRPr="00000292" w:rsidRDefault="001055EE" w:rsidP="001055EE">
      <w:pPr>
        <w:numPr>
          <w:ilvl w:val="0"/>
          <w:numId w:val="2"/>
        </w:numPr>
        <w:ind w:right="26"/>
        <w:rPr>
          <w:rFonts w:ascii="Century Gothic" w:hAnsi="Century Gothic" w:cs="Arial"/>
        </w:rPr>
      </w:pPr>
      <w:r w:rsidRPr="00000292">
        <w:rPr>
          <w:rFonts w:ascii="Century Gothic" w:hAnsi="Century Gothic" w:cs="Arial"/>
        </w:rPr>
        <w:t xml:space="preserve">they are aware of the College’s statutory duties in relation to </w:t>
      </w:r>
      <w:r w:rsidR="00772411" w:rsidRPr="00000292">
        <w:rPr>
          <w:rFonts w:ascii="Century Gothic" w:hAnsi="Century Gothic" w:cs="Arial"/>
        </w:rPr>
        <w:t>equality and Section 75 of the Northern Ireland Act 1998</w:t>
      </w:r>
      <w:r w:rsidRPr="00000292">
        <w:rPr>
          <w:rFonts w:ascii="Century Gothic" w:hAnsi="Century Gothic" w:cs="Arial"/>
        </w:rPr>
        <w:t>;</w:t>
      </w:r>
    </w:p>
    <w:p w14:paraId="129D9883" w14:textId="77777777" w:rsidR="0097246D" w:rsidRPr="00000292" w:rsidRDefault="0097246D" w:rsidP="0097246D">
      <w:pPr>
        <w:ind w:left="360" w:right="26"/>
        <w:rPr>
          <w:rFonts w:ascii="Century Gothic" w:hAnsi="Century Gothic" w:cs="Arial"/>
        </w:rPr>
      </w:pPr>
    </w:p>
    <w:p w14:paraId="42F097C8" w14:textId="77777777" w:rsidR="00772411" w:rsidRPr="00000292" w:rsidRDefault="00772411" w:rsidP="001055EE">
      <w:pPr>
        <w:numPr>
          <w:ilvl w:val="0"/>
          <w:numId w:val="2"/>
        </w:numPr>
        <w:ind w:right="26"/>
        <w:rPr>
          <w:rFonts w:ascii="Century Gothic" w:hAnsi="Century Gothic" w:cs="Arial"/>
        </w:rPr>
      </w:pPr>
      <w:r w:rsidRPr="00000292">
        <w:rPr>
          <w:rFonts w:ascii="Century Gothic" w:hAnsi="Century Gothic" w:cs="Arial"/>
        </w:rPr>
        <w:t>they ensure all staff under their responsibility appreciate and understand their obligation in relation to equality;</w:t>
      </w:r>
    </w:p>
    <w:p w14:paraId="22FBA45B" w14:textId="77777777" w:rsidR="0097246D" w:rsidRPr="00000292" w:rsidRDefault="0097246D" w:rsidP="0097246D">
      <w:pPr>
        <w:ind w:left="360" w:right="26"/>
        <w:rPr>
          <w:rFonts w:ascii="Century Gothic" w:hAnsi="Century Gothic" w:cs="Arial"/>
        </w:rPr>
      </w:pPr>
    </w:p>
    <w:p w14:paraId="2ADD0297" w14:textId="77777777" w:rsidR="00772411" w:rsidRPr="00000292" w:rsidRDefault="00772411" w:rsidP="001055EE">
      <w:pPr>
        <w:numPr>
          <w:ilvl w:val="0"/>
          <w:numId w:val="2"/>
        </w:numPr>
        <w:ind w:right="26"/>
        <w:rPr>
          <w:rFonts w:ascii="Century Gothic" w:hAnsi="Century Gothic" w:cs="Arial"/>
        </w:rPr>
      </w:pPr>
      <w:r w:rsidRPr="00000292">
        <w:rPr>
          <w:rFonts w:ascii="Century Gothic" w:hAnsi="Century Gothic" w:cs="Arial"/>
        </w:rPr>
        <w:t>all aspects of College policy and activity are sensitive to equality issues;</w:t>
      </w:r>
    </w:p>
    <w:p w14:paraId="7BB911ED" w14:textId="77777777" w:rsidR="0097246D" w:rsidRPr="00000292" w:rsidRDefault="0097246D" w:rsidP="0097246D">
      <w:pPr>
        <w:ind w:left="360" w:right="26"/>
        <w:rPr>
          <w:rFonts w:ascii="Century Gothic" w:hAnsi="Century Gothic" w:cs="Arial"/>
        </w:rPr>
      </w:pPr>
    </w:p>
    <w:p w14:paraId="05F19E59" w14:textId="77777777" w:rsidR="00772411" w:rsidRDefault="00772411" w:rsidP="001055EE">
      <w:pPr>
        <w:numPr>
          <w:ilvl w:val="0"/>
          <w:numId w:val="2"/>
        </w:numPr>
        <w:ind w:right="26"/>
        <w:rPr>
          <w:rFonts w:ascii="Century Gothic" w:hAnsi="Century Gothic" w:cs="Arial"/>
        </w:rPr>
      </w:pPr>
      <w:r w:rsidRPr="00000292">
        <w:rPr>
          <w:rFonts w:ascii="Century Gothic" w:hAnsi="Century Gothic" w:cs="Arial"/>
        </w:rPr>
        <w:t>monitoring data is available to staff to identify areas of concern;</w:t>
      </w:r>
    </w:p>
    <w:p w14:paraId="21546984" w14:textId="77777777" w:rsidR="00000292" w:rsidRPr="00000292" w:rsidRDefault="00000292" w:rsidP="00000292">
      <w:pPr>
        <w:ind w:left="720" w:right="26"/>
        <w:rPr>
          <w:rFonts w:ascii="Century Gothic" w:hAnsi="Century Gothic" w:cs="Arial"/>
        </w:rPr>
      </w:pPr>
    </w:p>
    <w:p w14:paraId="3E60B4BC" w14:textId="77777777" w:rsidR="00772411" w:rsidRPr="00000292" w:rsidRDefault="00772411" w:rsidP="001055EE">
      <w:pPr>
        <w:numPr>
          <w:ilvl w:val="0"/>
          <w:numId w:val="2"/>
        </w:numPr>
        <w:ind w:right="26"/>
        <w:rPr>
          <w:rFonts w:ascii="Century Gothic" w:hAnsi="Century Gothic" w:cs="Arial"/>
        </w:rPr>
      </w:pPr>
      <w:r w:rsidRPr="00000292">
        <w:rPr>
          <w:rFonts w:ascii="Century Gothic" w:hAnsi="Century Gothic" w:cs="Arial"/>
        </w:rPr>
        <w:lastRenderedPageBreak/>
        <w:t xml:space="preserve">the College’s publicity materials present appropriate and positive messages </w:t>
      </w:r>
      <w:r w:rsidR="0064434D" w:rsidRPr="00000292">
        <w:rPr>
          <w:rFonts w:ascii="Century Gothic" w:hAnsi="Century Gothic" w:cs="Arial"/>
        </w:rPr>
        <w:t>reflecting each of the</w:t>
      </w:r>
      <w:r w:rsidRPr="00000292">
        <w:rPr>
          <w:rFonts w:ascii="Century Gothic" w:hAnsi="Century Gothic" w:cs="Arial"/>
        </w:rPr>
        <w:t xml:space="preserve"> equality groups;</w:t>
      </w:r>
    </w:p>
    <w:p w14:paraId="1F026A96" w14:textId="77777777" w:rsidR="0097246D" w:rsidRPr="00000292" w:rsidRDefault="0097246D" w:rsidP="0097246D">
      <w:pPr>
        <w:ind w:left="360" w:right="26"/>
        <w:rPr>
          <w:rFonts w:ascii="Century Gothic" w:hAnsi="Century Gothic" w:cs="Arial"/>
        </w:rPr>
      </w:pPr>
    </w:p>
    <w:p w14:paraId="3ABFD19D" w14:textId="77777777" w:rsidR="00772411" w:rsidRPr="00000292" w:rsidRDefault="00772411" w:rsidP="001055EE">
      <w:pPr>
        <w:numPr>
          <w:ilvl w:val="0"/>
          <w:numId w:val="2"/>
        </w:numPr>
        <w:ind w:right="26"/>
        <w:rPr>
          <w:rFonts w:ascii="Century Gothic" w:hAnsi="Century Gothic" w:cs="Arial"/>
        </w:rPr>
      </w:pPr>
      <w:r w:rsidRPr="00000292">
        <w:rPr>
          <w:rFonts w:ascii="Century Gothic" w:hAnsi="Century Gothic" w:cs="Arial"/>
        </w:rPr>
        <w:t>they examine and regularly review existing policies;</w:t>
      </w:r>
    </w:p>
    <w:p w14:paraId="6BD934B2" w14:textId="77777777" w:rsidR="0097246D" w:rsidRPr="00000292" w:rsidRDefault="0097246D" w:rsidP="0097246D">
      <w:pPr>
        <w:ind w:left="360" w:right="26"/>
        <w:rPr>
          <w:rFonts w:ascii="Century Gothic" w:hAnsi="Century Gothic" w:cs="Arial"/>
        </w:rPr>
      </w:pPr>
    </w:p>
    <w:p w14:paraId="06C78781" w14:textId="77777777" w:rsidR="00772411" w:rsidRPr="00000292" w:rsidRDefault="0064434D" w:rsidP="001055EE">
      <w:pPr>
        <w:numPr>
          <w:ilvl w:val="0"/>
          <w:numId w:val="2"/>
        </w:numPr>
        <w:ind w:right="26"/>
        <w:rPr>
          <w:rFonts w:ascii="Century Gothic" w:hAnsi="Century Gothic" w:cs="Arial"/>
        </w:rPr>
      </w:pPr>
      <w:r w:rsidRPr="00000292">
        <w:rPr>
          <w:rFonts w:ascii="Century Gothic" w:hAnsi="Century Gothic" w:cs="Arial"/>
        </w:rPr>
        <w:t xml:space="preserve">they and </w:t>
      </w:r>
      <w:r w:rsidR="00772411" w:rsidRPr="00000292">
        <w:rPr>
          <w:rFonts w:ascii="Century Gothic" w:hAnsi="Century Gothic" w:cs="Arial"/>
        </w:rPr>
        <w:t>their staff are appropriately trained in Equality;</w:t>
      </w:r>
    </w:p>
    <w:p w14:paraId="2FA616A3" w14:textId="77777777" w:rsidR="0097246D" w:rsidRPr="00000292" w:rsidRDefault="0097246D" w:rsidP="0097246D">
      <w:pPr>
        <w:ind w:left="360" w:right="26"/>
        <w:rPr>
          <w:rFonts w:ascii="Century Gothic" w:hAnsi="Century Gothic" w:cs="Arial"/>
        </w:rPr>
      </w:pPr>
    </w:p>
    <w:p w14:paraId="11BF3C97" w14:textId="77777777" w:rsidR="00772411" w:rsidRPr="00000292" w:rsidRDefault="00772411" w:rsidP="001055EE">
      <w:pPr>
        <w:numPr>
          <w:ilvl w:val="0"/>
          <w:numId w:val="2"/>
        </w:numPr>
        <w:ind w:right="26"/>
        <w:rPr>
          <w:rFonts w:ascii="Century Gothic" w:hAnsi="Century Gothic" w:cs="Arial"/>
        </w:rPr>
      </w:pPr>
      <w:r w:rsidRPr="00000292">
        <w:rPr>
          <w:rFonts w:ascii="Century Gothic" w:hAnsi="Century Gothic" w:cs="Arial"/>
        </w:rPr>
        <w:t>appropriate training and development is provided to support the appreciation and understanding of diversity;</w:t>
      </w:r>
    </w:p>
    <w:p w14:paraId="70842A5E" w14:textId="77777777" w:rsidR="0097246D" w:rsidRPr="00000292" w:rsidRDefault="0097246D" w:rsidP="0097246D">
      <w:pPr>
        <w:ind w:left="360" w:right="26"/>
        <w:rPr>
          <w:rFonts w:ascii="Century Gothic" w:hAnsi="Century Gothic" w:cs="Arial"/>
        </w:rPr>
      </w:pPr>
    </w:p>
    <w:p w14:paraId="195A5D39" w14:textId="77777777" w:rsidR="00772411" w:rsidRPr="00000292" w:rsidRDefault="00772411" w:rsidP="001055EE">
      <w:pPr>
        <w:numPr>
          <w:ilvl w:val="0"/>
          <w:numId w:val="2"/>
        </w:numPr>
        <w:ind w:right="26"/>
        <w:rPr>
          <w:rFonts w:ascii="Century Gothic" w:hAnsi="Century Gothic" w:cs="Arial"/>
        </w:rPr>
      </w:pPr>
      <w:r w:rsidRPr="00000292">
        <w:rPr>
          <w:rFonts w:ascii="Century Gothic" w:hAnsi="Century Gothic" w:cs="Arial"/>
        </w:rPr>
        <w:t xml:space="preserve">staff are given appropriate support </w:t>
      </w:r>
      <w:r w:rsidR="0097246D" w:rsidRPr="00000292">
        <w:rPr>
          <w:rFonts w:ascii="Century Gothic" w:hAnsi="Century Gothic" w:cs="Arial"/>
        </w:rPr>
        <w:t>and requests for adjustments are given due consideration;</w:t>
      </w:r>
    </w:p>
    <w:p w14:paraId="3AB71DF6" w14:textId="77777777" w:rsidR="0097246D" w:rsidRPr="00000292" w:rsidRDefault="0097246D" w:rsidP="0097246D">
      <w:pPr>
        <w:ind w:left="360" w:right="26"/>
        <w:rPr>
          <w:rFonts w:ascii="Century Gothic" w:hAnsi="Century Gothic" w:cs="Arial"/>
        </w:rPr>
      </w:pPr>
    </w:p>
    <w:p w14:paraId="1E05406F" w14:textId="77777777" w:rsidR="0097246D" w:rsidRPr="00000292" w:rsidRDefault="0097246D" w:rsidP="001055EE">
      <w:pPr>
        <w:numPr>
          <w:ilvl w:val="0"/>
          <w:numId w:val="2"/>
        </w:numPr>
        <w:ind w:right="26"/>
        <w:rPr>
          <w:rFonts w:ascii="Century Gothic" w:hAnsi="Century Gothic" w:cs="Arial"/>
        </w:rPr>
      </w:pPr>
      <w:r w:rsidRPr="00000292">
        <w:rPr>
          <w:rFonts w:ascii="Century Gothic" w:hAnsi="Century Gothic" w:cs="Arial"/>
        </w:rPr>
        <w:t xml:space="preserve">they set and ensure staff set individual </w:t>
      </w:r>
      <w:r w:rsidR="0064434D" w:rsidRPr="00000292">
        <w:rPr>
          <w:rFonts w:ascii="Century Gothic" w:hAnsi="Century Gothic" w:cs="Arial"/>
        </w:rPr>
        <w:t>objectives</w:t>
      </w:r>
      <w:r w:rsidRPr="00000292">
        <w:rPr>
          <w:rFonts w:ascii="Century Gothic" w:hAnsi="Century Gothic" w:cs="Arial"/>
        </w:rPr>
        <w:t xml:space="preserve"> each year in respect of promoting equality;</w:t>
      </w:r>
    </w:p>
    <w:p w14:paraId="4A85A28A" w14:textId="77777777" w:rsidR="0097246D" w:rsidRPr="00000292" w:rsidRDefault="0097246D" w:rsidP="0097246D">
      <w:pPr>
        <w:ind w:left="360" w:right="26"/>
        <w:rPr>
          <w:rFonts w:ascii="Century Gothic" w:hAnsi="Century Gothic" w:cs="Arial"/>
        </w:rPr>
      </w:pPr>
    </w:p>
    <w:p w14:paraId="03B9552A" w14:textId="77777777" w:rsidR="0097246D" w:rsidRPr="00000292" w:rsidRDefault="0097246D" w:rsidP="001055EE">
      <w:pPr>
        <w:numPr>
          <w:ilvl w:val="0"/>
          <w:numId w:val="2"/>
        </w:numPr>
        <w:ind w:right="26"/>
        <w:rPr>
          <w:rFonts w:ascii="Century Gothic" w:hAnsi="Century Gothic" w:cs="Arial"/>
        </w:rPr>
      </w:pPr>
      <w:r w:rsidRPr="00000292">
        <w:rPr>
          <w:rFonts w:ascii="Century Gothic" w:hAnsi="Century Gothic" w:cs="Arial"/>
        </w:rPr>
        <w:t>they ensure equality is part of the SER and QIP process and appropriate</w:t>
      </w:r>
      <w:r w:rsidR="0064434D" w:rsidRPr="00000292">
        <w:rPr>
          <w:rFonts w:ascii="Century Gothic" w:hAnsi="Century Gothic" w:cs="Arial"/>
        </w:rPr>
        <w:t>ly</w:t>
      </w:r>
      <w:r w:rsidRPr="00000292">
        <w:rPr>
          <w:rFonts w:ascii="Century Gothic" w:hAnsi="Century Gothic" w:cs="Arial"/>
        </w:rPr>
        <w:t xml:space="preserve"> </w:t>
      </w:r>
      <w:r w:rsidR="0064434D" w:rsidRPr="00000292">
        <w:rPr>
          <w:rFonts w:ascii="Century Gothic" w:hAnsi="Century Gothic" w:cs="Arial"/>
        </w:rPr>
        <w:t>reflected</w:t>
      </w:r>
      <w:r w:rsidRPr="00000292">
        <w:rPr>
          <w:rFonts w:ascii="Century Gothic" w:hAnsi="Century Gothic" w:cs="Arial"/>
        </w:rPr>
        <w:t>;</w:t>
      </w:r>
    </w:p>
    <w:p w14:paraId="7804D53E" w14:textId="77777777" w:rsidR="0097246D" w:rsidRPr="00000292" w:rsidRDefault="0097246D" w:rsidP="0097246D">
      <w:pPr>
        <w:ind w:left="360" w:right="26"/>
        <w:rPr>
          <w:rFonts w:ascii="Century Gothic" w:hAnsi="Century Gothic" w:cs="Arial"/>
        </w:rPr>
      </w:pPr>
    </w:p>
    <w:p w14:paraId="6C759312" w14:textId="77777777" w:rsidR="0097246D" w:rsidRPr="00000292" w:rsidRDefault="0097246D" w:rsidP="001055EE">
      <w:pPr>
        <w:numPr>
          <w:ilvl w:val="0"/>
          <w:numId w:val="2"/>
        </w:numPr>
        <w:ind w:right="26"/>
        <w:rPr>
          <w:rFonts w:ascii="Century Gothic" w:hAnsi="Century Gothic" w:cs="Arial"/>
        </w:rPr>
      </w:pPr>
      <w:r w:rsidRPr="00000292">
        <w:rPr>
          <w:rFonts w:ascii="Century Gothic" w:hAnsi="Century Gothic" w:cs="Arial"/>
        </w:rPr>
        <w:t>they will address issues of poor practice;</w:t>
      </w:r>
    </w:p>
    <w:p w14:paraId="75981AF0" w14:textId="77777777" w:rsidR="0097246D" w:rsidRPr="00000292" w:rsidRDefault="0097246D" w:rsidP="0097246D">
      <w:pPr>
        <w:ind w:left="360" w:right="26"/>
        <w:rPr>
          <w:rFonts w:ascii="Century Gothic" w:hAnsi="Century Gothic" w:cs="Arial"/>
        </w:rPr>
      </w:pPr>
    </w:p>
    <w:p w14:paraId="674E5DB3" w14:textId="77777777" w:rsidR="0097246D" w:rsidRPr="00000292" w:rsidRDefault="0097246D" w:rsidP="001055EE">
      <w:pPr>
        <w:numPr>
          <w:ilvl w:val="0"/>
          <w:numId w:val="2"/>
        </w:numPr>
        <w:ind w:right="26"/>
        <w:rPr>
          <w:rFonts w:ascii="Century Gothic" w:hAnsi="Century Gothic" w:cs="Arial"/>
        </w:rPr>
      </w:pPr>
      <w:r w:rsidRPr="00000292">
        <w:rPr>
          <w:rFonts w:ascii="Century Gothic" w:hAnsi="Century Gothic" w:cs="Arial"/>
        </w:rPr>
        <w:t>they will cooperate with investigations into breaches of equality;</w:t>
      </w:r>
    </w:p>
    <w:p w14:paraId="446D8740" w14:textId="77777777" w:rsidR="0097246D" w:rsidRPr="00000292" w:rsidRDefault="0097246D" w:rsidP="0097246D">
      <w:pPr>
        <w:ind w:left="360" w:right="26"/>
        <w:rPr>
          <w:rFonts w:ascii="Century Gothic" w:hAnsi="Century Gothic" w:cs="Arial"/>
        </w:rPr>
      </w:pPr>
    </w:p>
    <w:p w14:paraId="38EA7951" w14:textId="77777777" w:rsidR="0097246D" w:rsidRPr="00000292" w:rsidRDefault="0097246D" w:rsidP="001055EE">
      <w:pPr>
        <w:numPr>
          <w:ilvl w:val="0"/>
          <w:numId w:val="2"/>
        </w:numPr>
        <w:ind w:right="26"/>
        <w:rPr>
          <w:rFonts w:ascii="Century Gothic" w:hAnsi="Century Gothic" w:cs="Arial"/>
        </w:rPr>
      </w:pPr>
      <w:r w:rsidRPr="00000292">
        <w:rPr>
          <w:rFonts w:ascii="Century Gothic" w:hAnsi="Century Gothic" w:cs="Arial"/>
        </w:rPr>
        <w:t>they will (where appropriate) conduct investigations and make recommendations in respect of equality.</w:t>
      </w:r>
    </w:p>
    <w:p w14:paraId="163CF4D1" w14:textId="77777777" w:rsidR="001055EE" w:rsidRPr="00000292" w:rsidRDefault="001055EE" w:rsidP="00D9131C">
      <w:pPr>
        <w:ind w:right="26"/>
        <w:rPr>
          <w:rFonts w:ascii="Century Gothic" w:hAnsi="Century Gothic" w:cs="Arial"/>
        </w:rPr>
      </w:pPr>
    </w:p>
    <w:p w14:paraId="3B88A7FA" w14:textId="77777777" w:rsidR="001055EE" w:rsidRPr="00000292" w:rsidRDefault="001055EE" w:rsidP="001055EE">
      <w:pPr>
        <w:ind w:left="360" w:right="26"/>
        <w:rPr>
          <w:rFonts w:ascii="Century Gothic" w:hAnsi="Century Gothic" w:cs="Arial"/>
        </w:rPr>
      </w:pPr>
    </w:p>
    <w:p w14:paraId="04A1088D" w14:textId="77777777" w:rsidR="001055EE" w:rsidRPr="00000292" w:rsidRDefault="001055EE" w:rsidP="00181A0C">
      <w:pPr>
        <w:shd w:val="clear" w:color="auto" w:fill="FFFFFF"/>
        <w:ind w:left="360" w:right="26"/>
        <w:rPr>
          <w:rFonts w:ascii="Century Gothic" w:hAnsi="Century Gothic" w:cs="Arial"/>
          <w:b/>
          <w:color w:val="63489A"/>
          <w:sz w:val="36"/>
          <w:szCs w:val="36"/>
        </w:rPr>
      </w:pPr>
      <w:r w:rsidRPr="00000292">
        <w:rPr>
          <w:rFonts w:ascii="Century Gothic" w:hAnsi="Century Gothic" w:cs="Arial"/>
          <w:b/>
          <w:color w:val="63489A"/>
          <w:sz w:val="36"/>
          <w:szCs w:val="36"/>
        </w:rPr>
        <w:t>Conclusion</w:t>
      </w:r>
    </w:p>
    <w:p w14:paraId="30D1BDD3" w14:textId="77777777" w:rsidR="001055EE" w:rsidRPr="00000292" w:rsidRDefault="001055EE" w:rsidP="001055EE">
      <w:pPr>
        <w:ind w:left="360" w:right="26"/>
        <w:rPr>
          <w:rFonts w:ascii="Century Gothic" w:hAnsi="Century Gothic" w:cs="Arial"/>
        </w:rPr>
      </w:pPr>
    </w:p>
    <w:p w14:paraId="796C0EC2" w14:textId="282FFB8F" w:rsidR="001055EE" w:rsidRDefault="001055EE" w:rsidP="001055EE">
      <w:pPr>
        <w:ind w:left="360" w:right="26"/>
        <w:rPr>
          <w:rFonts w:ascii="Century Gothic" w:hAnsi="Century Gothic" w:cs="Arial"/>
        </w:rPr>
      </w:pPr>
      <w:r w:rsidRPr="00000292">
        <w:rPr>
          <w:rFonts w:ascii="Century Gothic" w:hAnsi="Century Gothic" w:cs="Arial"/>
        </w:rPr>
        <w:t xml:space="preserve">All </w:t>
      </w:r>
      <w:r w:rsidR="0097246D" w:rsidRPr="00000292">
        <w:rPr>
          <w:rFonts w:ascii="Century Gothic" w:hAnsi="Century Gothic" w:cs="Arial"/>
        </w:rPr>
        <w:t>managers</w:t>
      </w:r>
      <w:r w:rsidRPr="00000292">
        <w:rPr>
          <w:rFonts w:ascii="Century Gothic" w:hAnsi="Century Gothic" w:cs="Arial"/>
        </w:rPr>
        <w:t xml:space="preserve"> have responsibility for the promotion of equality.  Any queries / comments should be </w:t>
      </w:r>
      <w:r w:rsidR="0097246D" w:rsidRPr="00000292">
        <w:rPr>
          <w:rFonts w:ascii="Century Gothic" w:hAnsi="Century Gothic" w:cs="Arial"/>
        </w:rPr>
        <w:t xml:space="preserve">directed to </w:t>
      </w:r>
      <w:r w:rsidR="0063437C">
        <w:rPr>
          <w:rFonts w:ascii="Century Gothic" w:hAnsi="Century Gothic" w:cs="Arial"/>
        </w:rPr>
        <w:t>M</w:t>
      </w:r>
      <w:r w:rsidR="00D93B65">
        <w:rPr>
          <w:rFonts w:ascii="Century Gothic" w:hAnsi="Century Gothic" w:cs="Arial"/>
        </w:rPr>
        <w:t>r</w:t>
      </w:r>
      <w:r w:rsidR="0063437C">
        <w:rPr>
          <w:rFonts w:ascii="Century Gothic" w:hAnsi="Century Gothic" w:cs="Arial"/>
        </w:rPr>
        <w:t xml:space="preserve">s Michelle </w:t>
      </w:r>
      <w:r w:rsidR="00D93B65">
        <w:rPr>
          <w:rFonts w:ascii="Century Gothic" w:hAnsi="Century Gothic" w:cs="Arial"/>
        </w:rPr>
        <w:t>Grant</w:t>
      </w:r>
      <w:r w:rsidR="0063437C">
        <w:rPr>
          <w:rFonts w:ascii="Century Gothic" w:hAnsi="Century Gothic" w:cs="Arial"/>
        </w:rPr>
        <w:t xml:space="preserve">, </w:t>
      </w:r>
      <w:r w:rsidR="00D93B65">
        <w:rPr>
          <w:rFonts w:ascii="Century Gothic" w:hAnsi="Century Gothic" w:cs="Arial"/>
        </w:rPr>
        <w:t>Compliance and Admissions</w:t>
      </w:r>
      <w:r w:rsidR="0063437C">
        <w:rPr>
          <w:rFonts w:ascii="Century Gothic" w:hAnsi="Century Gothic" w:cs="Arial"/>
        </w:rPr>
        <w:t xml:space="preserve"> Manager</w:t>
      </w:r>
      <w:r w:rsidRPr="00000292">
        <w:rPr>
          <w:rFonts w:ascii="Century Gothic" w:hAnsi="Century Gothic" w:cs="Arial"/>
        </w:rPr>
        <w:t>.</w:t>
      </w:r>
    </w:p>
    <w:p w14:paraId="417F10C7" w14:textId="77777777" w:rsidR="00000292" w:rsidRDefault="00000292" w:rsidP="001055EE">
      <w:pPr>
        <w:ind w:left="360" w:right="26"/>
        <w:rPr>
          <w:rFonts w:ascii="Century Gothic" w:hAnsi="Century Gothic" w:cs="Arial"/>
        </w:rPr>
      </w:pPr>
    </w:p>
    <w:p w14:paraId="42B37623" w14:textId="77777777" w:rsidR="00000292" w:rsidRDefault="00000292" w:rsidP="001055EE">
      <w:pPr>
        <w:ind w:left="360" w:right="26"/>
        <w:rPr>
          <w:rFonts w:ascii="Century Gothic" w:hAnsi="Century Gothic" w:cs="Arial"/>
        </w:rPr>
      </w:pPr>
    </w:p>
    <w:p w14:paraId="79C8005E" w14:textId="77777777" w:rsidR="00000292" w:rsidRDefault="00000292" w:rsidP="001055EE">
      <w:pPr>
        <w:ind w:left="360" w:right="26"/>
        <w:rPr>
          <w:rFonts w:ascii="Century Gothic" w:hAnsi="Century Gothic" w:cs="Arial"/>
        </w:rPr>
      </w:pPr>
    </w:p>
    <w:p w14:paraId="08C30652" w14:textId="77777777" w:rsidR="00000292" w:rsidRDefault="00000292" w:rsidP="001055EE">
      <w:pPr>
        <w:ind w:left="360" w:right="26"/>
        <w:rPr>
          <w:rFonts w:ascii="Century Gothic" w:hAnsi="Century Gothic" w:cs="Arial"/>
        </w:rPr>
      </w:pPr>
    </w:p>
    <w:p w14:paraId="3CD6281E" w14:textId="77777777" w:rsidR="00000292" w:rsidRDefault="00000292" w:rsidP="001055EE">
      <w:pPr>
        <w:ind w:left="360" w:right="26"/>
        <w:rPr>
          <w:rFonts w:ascii="Century Gothic" w:hAnsi="Century Gothic" w:cs="Arial"/>
        </w:rPr>
      </w:pPr>
    </w:p>
    <w:p w14:paraId="7ECDE6CE" w14:textId="328ABF8D" w:rsidR="00000292" w:rsidRPr="00000292" w:rsidRDefault="00D96A6F" w:rsidP="001055EE">
      <w:pPr>
        <w:ind w:left="360" w:right="26"/>
        <w:rPr>
          <w:rFonts w:ascii="Century Gothic" w:hAnsi="Century Gothic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1F62C7" wp14:editId="1CC3E953">
            <wp:simplePos x="0" y="0"/>
            <wp:positionH relativeFrom="margin">
              <wp:posOffset>1055370</wp:posOffset>
            </wp:positionH>
            <wp:positionV relativeFrom="margin">
              <wp:posOffset>7513320</wp:posOffset>
            </wp:positionV>
            <wp:extent cx="3643630" cy="1336675"/>
            <wp:effectExtent l="0" t="0" r="0" b="0"/>
            <wp:wrapSquare wrapText="bothSides"/>
            <wp:docPr id="10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3630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0292" w:rsidRPr="00000292" w:rsidSect="00780F00">
      <w:footerReference w:type="default" r:id="rId13"/>
      <w:pgSz w:w="11906" w:h="16838" w:code="9"/>
      <w:pgMar w:top="1134" w:right="1418" w:bottom="1134" w:left="1418" w:header="709" w:footer="709" w:gutter="0"/>
      <w:pgNumType w:start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FA878" w14:textId="77777777" w:rsidR="005820AB" w:rsidRDefault="005820AB">
      <w:r>
        <w:separator/>
      </w:r>
    </w:p>
  </w:endnote>
  <w:endnote w:type="continuationSeparator" w:id="0">
    <w:p w14:paraId="4285B6BB" w14:textId="77777777" w:rsidR="005820AB" w:rsidRDefault="0058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0EE6B" w14:textId="77777777" w:rsidR="00772411" w:rsidRPr="001055EE" w:rsidRDefault="00772411" w:rsidP="001055EE">
    <w:pPr>
      <w:pStyle w:val="Footer"/>
      <w:jc w:val="center"/>
      <w:rPr>
        <w:rFonts w:ascii="Arial" w:hAnsi="Arial" w:cs="Arial"/>
        <w:sz w:val="20"/>
        <w:szCs w:val="20"/>
      </w:rPr>
    </w:pPr>
    <w:r w:rsidRPr="001055EE">
      <w:rPr>
        <w:rStyle w:val="PageNumber"/>
        <w:rFonts w:ascii="Arial" w:hAnsi="Arial" w:cs="Arial"/>
        <w:sz w:val="20"/>
        <w:szCs w:val="20"/>
      </w:rPr>
      <w:fldChar w:fldCharType="begin"/>
    </w:r>
    <w:r w:rsidRPr="001055EE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1055EE">
      <w:rPr>
        <w:rStyle w:val="PageNumber"/>
        <w:rFonts w:ascii="Arial" w:hAnsi="Arial" w:cs="Arial"/>
        <w:sz w:val="20"/>
        <w:szCs w:val="20"/>
      </w:rPr>
      <w:fldChar w:fldCharType="separate"/>
    </w:r>
    <w:r w:rsidR="0063437C">
      <w:rPr>
        <w:rStyle w:val="PageNumber"/>
        <w:rFonts w:ascii="Arial" w:hAnsi="Arial" w:cs="Arial"/>
        <w:noProof/>
        <w:sz w:val="20"/>
        <w:szCs w:val="20"/>
      </w:rPr>
      <w:t>2</w:t>
    </w:r>
    <w:r w:rsidRPr="001055EE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D4B9B" w14:textId="77777777" w:rsidR="005820AB" w:rsidRDefault="005820AB">
      <w:r>
        <w:separator/>
      </w:r>
    </w:p>
  </w:footnote>
  <w:footnote w:type="continuationSeparator" w:id="0">
    <w:p w14:paraId="7509E996" w14:textId="77777777" w:rsidR="005820AB" w:rsidRDefault="00582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86CC2"/>
    <w:multiLevelType w:val="hybridMultilevel"/>
    <w:tmpl w:val="5F581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3482D"/>
    <w:multiLevelType w:val="multilevel"/>
    <w:tmpl w:val="47529D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491097241">
    <w:abstractNumId w:val="1"/>
  </w:num>
  <w:num w:numId="2" w16cid:durableId="584610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D4"/>
    <w:rsid w:val="00000292"/>
    <w:rsid w:val="0006790C"/>
    <w:rsid w:val="000B240B"/>
    <w:rsid w:val="001055EE"/>
    <w:rsid w:val="00131D85"/>
    <w:rsid w:val="00144544"/>
    <w:rsid w:val="00164D7A"/>
    <w:rsid w:val="00181A0C"/>
    <w:rsid w:val="0019064A"/>
    <w:rsid w:val="00295175"/>
    <w:rsid w:val="002F1F78"/>
    <w:rsid w:val="002F69D2"/>
    <w:rsid w:val="00355501"/>
    <w:rsid w:val="0036191B"/>
    <w:rsid w:val="00377206"/>
    <w:rsid w:val="00423B6E"/>
    <w:rsid w:val="004B4CA9"/>
    <w:rsid w:val="005804D4"/>
    <w:rsid w:val="005820AB"/>
    <w:rsid w:val="0063437C"/>
    <w:rsid w:val="0064434D"/>
    <w:rsid w:val="00737BA3"/>
    <w:rsid w:val="00763F27"/>
    <w:rsid w:val="00772411"/>
    <w:rsid w:val="00780F00"/>
    <w:rsid w:val="007F3D35"/>
    <w:rsid w:val="00851FB8"/>
    <w:rsid w:val="0097246D"/>
    <w:rsid w:val="00A50F3F"/>
    <w:rsid w:val="00B65A4C"/>
    <w:rsid w:val="00B6678A"/>
    <w:rsid w:val="00B913A6"/>
    <w:rsid w:val="00D9131C"/>
    <w:rsid w:val="00D93B65"/>
    <w:rsid w:val="00D96A6F"/>
    <w:rsid w:val="00E52F5C"/>
    <w:rsid w:val="00E571DA"/>
    <w:rsid w:val="00EA2ED4"/>
    <w:rsid w:val="00EC714D"/>
    <w:rsid w:val="00F032F3"/>
    <w:rsid w:val="00FE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>
      <o:colormru v:ext="edit" colors="#ac94cc,#e17de3"/>
    </o:shapedefaults>
    <o:shapelayout v:ext="edit">
      <o:idmap v:ext="edit" data="1"/>
    </o:shapelayout>
  </w:shapeDefaults>
  <w:decimalSymbol w:val="."/>
  <w:listSeparator w:val=","/>
  <w14:docId w14:val="3B7CE52D"/>
  <w15:chartTrackingRefBased/>
  <w15:docId w15:val="{4EB38FEC-2DA3-4C17-9455-C77F03BE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9131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D9131C"/>
    <w:rPr>
      <w:sz w:val="20"/>
      <w:szCs w:val="20"/>
    </w:rPr>
  </w:style>
  <w:style w:type="character" w:customStyle="1" w:styleId="FootnoteTextChar">
    <w:name w:val="Footnote Text Char"/>
    <w:link w:val="FootnoteText"/>
    <w:rsid w:val="00D9131C"/>
    <w:rPr>
      <w:lang w:val="en-GB" w:eastAsia="en-US" w:bidi="ar-SA"/>
    </w:rPr>
  </w:style>
  <w:style w:type="paragraph" w:styleId="Header">
    <w:name w:val="header"/>
    <w:basedOn w:val="Normal"/>
    <w:rsid w:val="001055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55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55EE"/>
  </w:style>
  <w:style w:type="paragraph" w:styleId="NoSpacing">
    <w:name w:val="No Spacing"/>
    <w:link w:val="NoSpacingChar"/>
    <w:uiPriority w:val="1"/>
    <w:qFormat/>
    <w:rsid w:val="00780F00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80F00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718498E001A1488AB36AED797F5C4E" ma:contentTypeVersion="4" ma:contentTypeDescription="Create a new document." ma:contentTypeScope="" ma:versionID="85f7bbfccede11bbf18aec4796407954">
  <xsd:schema xmlns:xsd="http://www.w3.org/2001/XMLSchema" xmlns:xs="http://www.w3.org/2001/XMLSchema" xmlns:p="http://schemas.microsoft.com/office/2006/metadata/properties" xmlns:ns2="d2ea13a8-a385-4e86-834a-df3141b40ee5" targetNamespace="http://schemas.microsoft.com/office/2006/metadata/properties" ma:root="true" ma:fieldsID="073c6b554e876a9889fafe223048a2f6" ns2:_="">
    <xsd:import namespace="d2ea13a8-a385-4e86-834a-df3141b40e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a13a8-a385-4e86-834a-df3141b40e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71CC42-CEB2-406E-B9FA-6A673BB15D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168415-90B0-4B97-BEA4-6C23D50A9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a13a8-a385-4e86-834a-df3141b40e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DFC424-415B-4DFE-81EE-A16AC31C43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WEST REGIONAL COLLEGE</vt:lpstr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WEST REGIONAL COLLEGE</dc:title>
  <dc:subject/>
  <dc:creator>Hamilton, Fiona</dc:creator>
  <cp:keywords/>
  <cp:lastModifiedBy>Hamilton, Fiona</cp:lastModifiedBy>
  <cp:revision>3</cp:revision>
  <cp:lastPrinted>2018-11-14T10:39:00Z</cp:lastPrinted>
  <dcterms:created xsi:type="dcterms:W3CDTF">2025-05-06T14:53:00Z</dcterms:created>
  <dcterms:modified xsi:type="dcterms:W3CDTF">2025-05-06T15:01:00Z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44a2ee-19db-436a-ae94-56ddf3dc0511_Enabled">
    <vt:lpwstr>true</vt:lpwstr>
  </property>
  <property fmtid="{D5CDD505-2E9C-101B-9397-08002B2CF9AE}" pid="3" name="MSIP_Label_ff44a2ee-19db-436a-ae94-56ddf3dc0511_SetDate">
    <vt:lpwstr>2022-01-17T13:37:29Z</vt:lpwstr>
  </property>
  <property fmtid="{D5CDD505-2E9C-101B-9397-08002B2CF9AE}" pid="4" name="MSIP_Label_ff44a2ee-19db-436a-ae94-56ddf3dc0511_Method">
    <vt:lpwstr>Privileged</vt:lpwstr>
  </property>
  <property fmtid="{D5CDD505-2E9C-101B-9397-08002B2CF9AE}" pid="5" name="MSIP_Label_ff44a2ee-19db-436a-ae94-56ddf3dc0511_Name">
    <vt:lpwstr>Do Not Label</vt:lpwstr>
  </property>
  <property fmtid="{D5CDD505-2E9C-101B-9397-08002B2CF9AE}" pid="6" name="MSIP_Label_ff44a2ee-19db-436a-ae94-56ddf3dc0511_SiteId">
    <vt:lpwstr>2c282a6f-a0fc-4596-9ccc-2378f1b4cf1e</vt:lpwstr>
  </property>
  <property fmtid="{D5CDD505-2E9C-101B-9397-08002B2CF9AE}" pid="7" name="MSIP_Label_ff44a2ee-19db-436a-ae94-56ddf3dc0511_ActionId">
    <vt:lpwstr>8864a9e9-c966-4d46-b110-8f93fc8dc3d2</vt:lpwstr>
  </property>
  <property fmtid="{D5CDD505-2E9C-101B-9397-08002B2CF9AE}" pid="8" name="MSIP_Label_ff44a2ee-19db-436a-ae94-56ddf3dc0511_ContentBits">
    <vt:lpwstr>0</vt:lpwstr>
  </property>
  <property fmtid="{D5CDD505-2E9C-101B-9397-08002B2CF9AE}" pid="9" name="ContentTypeId">
    <vt:lpwstr>0x010100EE718498E001A1488AB36AED797F5C4E</vt:lpwstr>
  </property>
</Properties>
</file>